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7D0" w:rsidRDefault="000801B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0" w:name="_GoBack"/>
      <w:r w:rsidR="003A7214" w:rsidRPr="003A7214">
        <w:rPr>
          <w:b/>
          <w:sz w:val="24"/>
        </w:rPr>
        <w:t>R3-223217</w:t>
      </w:r>
      <w:bookmarkEnd w:id="0"/>
    </w:p>
    <w:p w:rsidR="009847D0" w:rsidRDefault="000801BE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7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7D0" w:rsidRDefault="000801B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847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47D0" w:rsidRDefault="000801B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7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7D0">
        <w:tc>
          <w:tcPr>
            <w:tcW w:w="142" w:type="dxa"/>
            <w:tcBorders>
              <w:lef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847D0" w:rsidRDefault="000801B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847D0" w:rsidRDefault="000801B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847D0" w:rsidRDefault="003A7214">
            <w:pPr>
              <w:pStyle w:val="CRCoverPage"/>
              <w:spacing w:after="0"/>
            </w:pPr>
            <w:r w:rsidRPr="003A7214">
              <w:rPr>
                <w:b/>
                <w:sz w:val="28"/>
              </w:rPr>
              <w:t>0091</w:t>
            </w:r>
          </w:p>
        </w:tc>
        <w:tc>
          <w:tcPr>
            <w:tcW w:w="709" w:type="dxa"/>
          </w:tcPr>
          <w:p w:rsidR="009847D0" w:rsidRDefault="000801B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847D0" w:rsidRDefault="000801BE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847D0" w:rsidRDefault="000801B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847D0" w:rsidRDefault="000801B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</w:pPr>
          </w:p>
        </w:tc>
      </w:tr>
      <w:tr w:rsidR="009847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</w:pPr>
          </w:p>
        </w:tc>
      </w:tr>
      <w:tr w:rsidR="009847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847D0" w:rsidRDefault="000801B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7D0">
        <w:tc>
          <w:tcPr>
            <w:tcW w:w="9641" w:type="dxa"/>
            <w:gridSpan w:val="9"/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847D0" w:rsidRDefault="009847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7D0">
        <w:tc>
          <w:tcPr>
            <w:tcW w:w="2835" w:type="dxa"/>
          </w:tcPr>
          <w:p w:rsidR="009847D0" w:rsidRDefault="000801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847D0" w:rsidRDefault="000801B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47D0" w:rsidRDefault="009847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847D0" w:rsidRDefault="000801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47D0" w:rsidRDefault="009847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847D0" w:rsidRDefault="000801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47D0" w:rsidRDefault="000801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847D0" w:rsidRDefault="000801B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47D0" w:rsidRDefault="009847D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847D0" w:rsidRDefault="009847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7D0">
        <w:tc>
          <w:tcPr>
            <w:tcW w:w="9640" w:type="dxa"/>
            <w:gridSpan w:val="11"/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7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Clarification on SRB duplication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for TS38.470 (R16)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9847D0">
        <w:tc>
          <w:tcPr>
            <w:tcW w:w="1843" w:type="dxa"/>
            <w:tcBorders>
              <w:lef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7D0">
        <w:tc>
          <w:tcPr>
            <w:tcW w:w="1843" w:type="dxa"/>
            <w:tcBorders>
              <w:left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9847D0">
        <w:tc>
          <w:tcPr>
            <w:tcW w:w="1843" w:type="dxa"/>
            <w:tcBorders>
              <w:left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9847D0">
        <w:tc>
          <w:tcPr>
            <w:tcW w:w="1843" w:type="dxa"/>
            <w:tcBorders>
              <w:lef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7D0">
        <w:tc>
          <w:tcPr>
            <w:tcW w:w="1843" w:type="dxa"/>
            <w:tcBorders>
              <w:left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9847D0" w:rsidRDefault="009847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47D0" w:rsidRDefault="000801B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022-04-25</w:t>
            </w:r>
          </w:p>
        </w:tc>
      </w:tr>
      <w:tr w:rsidR="009847D0">
        <w:tc>
          <w:tcPr>
            <w:tcW w:w="1843" w:type="dxa"/>
            <w:tcBorders>
              <w:lef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7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847D0" w:rsidRDefault="009847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47D0" w:rsidRDefault="000801B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9847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847D0" w:rsidRDefault="000801B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847D0" w:rsidRDefault="000801B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847D0">
        <w:tc>
          <w:tcPr>
            <w:tcW w:w="1843" w:type="dxa"/>
          </w:tcPr>
          <w:p w:rsidR="009847D0" w:rsidRDefault="0098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7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64F4" w:rsidRDefault="000801B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order to </w:t>
            </w:r>
            <w:r>
              <w:rPr>
                <w:rFonts w:eastAsia="宋体" w:hint="eastAsia"/>
                <w:lang w:val="en-US" w:eastAsia="zh-CN"/>
              </w:rPr>
              <w:t xml:space="preserve">ensure </w:t>
            </w:r>
            <w:r>
              <w:rPr>
                <w:rFonts w:eastAsia="宋体"/>
                <w:lang w:val="en-US" w:eastAsia="zh-CN"/>
              </w:rPr>
              <w:t>low latency and high reliability</w:t>
            </w:r>
            <w:r>
              <w:rPr>
                <w:rFonts w:eastAsia="宋体" w:hint="eastAsia"/>
                <w:lang w:val="en-US" w:eastAsia="zh-CN"/>
              </w:rPr>
              <w:t xml:space="preserve"> of URLLC services, packet duplicati</w:t>
            </w:r>
            <w:r w:rsidR="009464F4">
              <w:rPr>
                <w:rFonts w:eastAsia="宋体" w:hint="eastAsia"/>
                <w:lang w:val="en-US" w:eastAsia="zh-CN"/>
              </w:rPr>
              <w:t>on has been introduced since R1</w:t>
            </w:r>
            <w:r w:rsidR="009464F4"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  <w:r>
              <w:rPr>
                <w:rFonts w:eastAsia="宋体"/>
                <w:lang w:val="en-US" w:eastAsia="zh-CN"/>
              </w:rPr>
              <w:t>In case if the CA based PDCP duplication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for SRB is configured</w:t>
            </w:r>
            <w:r>
              <w:rPr>
                <w:rFonts w:eastAsia="宋体" w:hint="eastAsia"/>
                <w:lang w:val="en-US" w:eastAsia="zh-CN"/>
              </w:rPr>
              <w:t xml:space="preserve">, referring to TS 38.3473, </w:t>
            </w:r>
            <w:r w:rsidRPr="009464F4">
              <w:rPr>
                <w:rFonts w:eastAsia="宋体" w:hint="eastAsia"/>
                <w:b/>
                <w:i/>
                <w:iCs/>
                <w:lang w:val="en-US" w:eastAsia="zh-CN"/>
              </w:rPr>
              <w:t>"Execute Duplication</w:t>
            </w:r>
            <w:r>
              <w:rPr>
                <w:rFonts w:eastAsia="宋体" w:hint="eastAsia"/>
                <w:lang w:val="en-US" w:eastAsia="zh-CN"/>
              </w:rPr>
              <w:t>" IE was introduced into DL RRC MESSAGE TRANSFER message over F1AP, and the g</w:t>
            </w:r>
            <w:r>
              <w:rPr>
                <w:rFonts w:eastAsia="宋体" w:hint="eastAsia"/>
                <w:lang w:val="en-US" w:eastAsia="zh-CN"/>
              </w:rPr>
              <w:t xml:space="preserve">NB-DU shall duplicate the downlink RRC message according to such duplication information provided by gNB-CU. </w:t>
            </w:r>
          </w:p>
          <w:p w:rsidR="009464F4" w:rsidRDefault="0051018E" w:rsidP="009464F4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2AC584E" wp14:editId="18C46B79">
                  <wp:extent cx="4282289" cy="1611319"/>
                  <wp:effectExtent l="0" t="0" r="444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4078" cy="1619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47D0" w:rsidRDefault="000801B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However, the corresponding stage2 descriptions of SRB duplication over F1AP is missing in current TS38.470 of R16.</w:t>
            </w:r>
          </w:p>
        </w:tc>
      </w:tr>
      <w:tr w:rsidR="009847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7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47D0" w:rsidRDefault="00062114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</w:t>
            </w:r>
            <w:r w:rsidR="000801BE">
              <w:rPr>
                <w:rFonts w:eastAsia="宋体" w:hint="eastAsia"/>
                <w:lang w:val="en-US" w:eastAsia="zh-CN"/>
              </w:rPr>
              <w:t>stage2 text of SRB duplication in RRC message transfer function.</w:t>
            </w:r>
          </w:p>
          <w:p w:rsidR="009847D0" w:rsidRDefault="009847D0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:rsidR="009847D0" w:rsidRDefault="000801BE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9847D0" w:rsidRDefault="000801BE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 w:rsidR="009847D0" w:rsidRDefault="000801BE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t xml:space="preserve">This CR has limited impact on the previous version of the specification, as it only </w:t>
            </w:r>
            <w:r>
              <w:t>aligns with stage 3 protocol changes.</w:t>
            </w:r>
          </w:p>
        </w:tc>
      </w:tr>
      <w:tr w:rsidR="009847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7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 stage2 descriptions of SRB duplication over F1AP is missing</w:t>
            </w:r>
          </w:p>
        </w:tc>
      </w:tr>
      <w:tr w:rsidR="009847D0">
        <w:tc>
          <w:tcPr>
            <w:tcW w:w="2694" w:type="dxa"/>
            <w:gridSpan w:val="2"/>
          </w:tcPr>
          <w:p w:rsidR="009847D0" w:rsidRDefault="0098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7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5.2.</w:t>
            </w:r>
            <w:r>
              <w:rPr>
                <w:rFonts w:eastAsia="宋体" w:hint="eastAsia"/>
                <w:lang w:val="en-US" w:eastAsia="zh-CN"/>
              </w:rPr>
              <w:t>4</w:t>
            </w:r>
          </w:p>
        </w:tc>
      </w:tr>
      <w:tr w:rsidR="009847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7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47D0" w:rsidRDefault="00984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D0" w:rsidRDefault="000801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47D0" w:rsidRDefault="000801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847D0" w:rsidRDefault="009847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47D0" w:rsidRDefault="009847D0">
            <w:pPr>
              <w:pStyle w:val="CRCoverPage"/>
              <w:spacing w:after="0"/>
              <w:ind w:left="99"/>
            </w:pPr>
          </w:p>
        </w:tc>
      </w:tr>
      <w:tr w:rsidR="009847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47D0" w:rsidRDefault="009847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847D0" w:rsidRDefault="000801B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9847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47D0" w:rsidRDefault="000801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47D0" w:rsidRDefault="009847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847D0" w:rsidRDefault="000801B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47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47D0" w:rsidRDefault="000801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47D0" w:rsidRDefault="009847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847D0" w:rsidRDefault="000801B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47D0" w:rsidRDefault="000801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47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47D0" w:rsidRDefault="009847D0">
            <w:pPr>
              <w:pStyle w:val="CRCoverPage"/>
              <w:spacing w:after="0"/>
            </w:pPr>
          </w:p>
        </w:tc>
      </w:tr>
      <w:tr w:rsidR="009847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47D0" w:rsidRDefault="009847D0">
            <w:pPr>
              <w:pStyle w:val="CRCoverPage"/>
              <w:spacing w:after="0"/>
              <w:ind w:left="100"/>
            </w:pPr>
          </w:p>
        </w:tc>
      </w:tr>
      <w:tr w:rsidR="009847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47D0" w:rsidRDefault="00984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47D0" w:rsidRDefault="009847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7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7D0" w:rsidRDefault="00080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47D0" w:rsidRDefault="009847D0">
            <w:pPr>
              <w:pStyle w:val="CRCoverPage"/>
              <w:spacing w:after="0"/>
              <w:ind w:left="100"/>
            </w:pPr>
          </w:p>
        </w:tc>
      </w:tr>
    </w:tbl>
    <w:p w:rsidR="009847D0" w:rsidRDefault="009847D0">
      <w:pPr>
        <w:pStyle w:val="CRCoverPage"/>
        <w:spacing w:after="0"/>
        <w:rPr>
          <w:sz w:val="8"/>
          <w:szCs w:val="8"/>
        </w:rPr>
      </w:pPr>
    </w:p>
    <w:p w:rsidR="009847D0" w:rsidRDefault="009847D0"/>
    <w:p w:rsidR="009847D0" w:rsidRDefault="009847D0"/>
    <w:p w:rsidR="009847D0" w:rsidRDefault="000801BE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9847D0" w:rsidRDefault="000801BE">
      <w:pPr>
        <w:pStyle w:val="3"/>
      </w:pPr>
      <w:bookmarkStart w:id="2" w:name="_Toc64448128"/>
      <w:bookmarkStart w:id="3" w:name="_Toc45833071"/>
      <w:bookmarkStart w:id="4" w:name="_Toc36556407"/>
      <w:bookmarkStart w:id="5" w:name="_Toc29393053"/>
      <w:bookmarkStart w:id="6" w:name="_Toc29393005"/>
      <w:bookmarkStart w:id="7" w:name="_Toc74152924"/>
      <w:bookmarkStart w:id="8" w:name="_Toc97909420"/>
      <w:bookmarkStart w:id="9" w:name="_Toc13920089"/>
      <w:r>
        <w:t>5.2.4</w:t>
      </w:r>
      <w:r>
        <w:tab/>
        <w:t>RRC message transfer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9847D0" w:rsidRDefault="000801BE">
      <w:pPr>
        <w:rPr>
          <w:lang w:eastAsia="zh-CN"/>
        </w:rPr>
      </w:pPr>
      <w:r>
        <w:t>This function allows to transfer RRC messages between gNB-CU and gNB-DU. RRC messages are transferred over F1-C.</w:t>
      </w:r>
      <w:r>
        <w:rPr>
          <w:rFonts w:hint="eastAsia"/>
          <w:lang w:eastAsia="zh-CN"/>
        </w:rPr>
        <w:t xml:space="preserve"> The gNB-CU is responsible for the encoding of the dedicated RRC message with </w:t>
      </w:r>
      <w:r>
        <w:rPr>
          <w:lang w:eastAsia="zh-CN"/>
        </w:rPr>
        <w:t>assistance</w:t>
      </w:r>
      <w:r>
        <w:rPr>
          <w:rFonts w:hint="eastAsia"/>
          <w:lang w:eastAsia="zh-CN"/>
        </w:rPr>
        <w:t xml:space="preserve"> information provided by gNB-DU.</w:t>
      </w:r>
      <w:r>
        <w:rPr>
          <w:lang w:eastAsia="zh-CN"/>
        </w:rPr>
        <w:t xml:space="preserve"> This function also allo</w:t>
      </w:r>
      <w:r>
        <w:rPr>
          <w:lang w:eastAsia="zh-CN"/>
        </w:rPr>
        <w:t>ws gNB-DU to report to gNB- CU if the downlink RRC message has been successfully delivered to UE or not.</w:t>
      </w:r>
      <w:ins w:id="10" w:author="ZTE" w:date="2022-04-22T20:28:00Z">
        <w:r>
          <w:rPr>
            <w:rFonts w:hint="eastAsia"/>
            <w:lang w:val="en-US" w:eastAsia="zh-CN"/>
          </w:rPr>
          <w:t>This function</w:t>
        </w:r>
        <w:r>
          <w:rPr>
            <w:rFonts w:hint="eastAsia"/>
            <w:lang w:val="en-US" w:eastAsia="zh-CN"/>
          </w:rPr>
          <w:t xml:space="preserve"> also allows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gNB-DU to duplicate </w:t>
        </w:r>
        <w:r>
          <w:rPr>
            <w:lang w:eastAsia="zh-CN"/>
          </w:rPr>
          <w:t>the downlink RRC message</w:t>
        </w:r>
        <w:r>
          <w:rPr>
            <w:rFonts w:hint="eastAsia"/>
            <w:lang w:val="en-US" w:eastAsia="zh-CN"/>
          </w:rPr>
          <w:t xml:space="preserve"> according to the duplication information provided by gNB-CU.</w:t>
        </w:r>
      </w:ins>
    </w:p>
    <w:p w:rsidR="009847D0" w:rsidRDefault="000801BE">
      <w:pPr>
        <w:rPr>
          <w:lang w:eastAsia="zh-CN"/>
        </w:rPr>
      </w:pPr>
      <w:r>
        <w:t xml:space="preserve">For IAB-nodes, </w:t>
      </w:r>
      <w:r>
        <w:t>this function allows to transfer RRC messages for setting up and configuring the</w:t>
      </w:r>
      <w:r>
        <w:rPr>
          <w:lang w:val="en-US" w:eastAsia="ja-JP"/>
        </w:rPr>
        <w:t xml:space="preserve"> IAB-MT side of the BH RLC channel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These RRC messages are carried on F1-C between the IAB-donor-CU and the parent IAB-DU i.e. the gNB-DU side of the BH RLC channel.</w:t>
      </w:r>
    </w:p>
    <w:p w:rsidR="009847D0" w:rsidRDefault="009847D0"/>
    <w:p w:rsidR="009847D0" w:rsidRDefault="000801BE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>&lt;&lt;&lt;&lt;&lt;&lt;&lt;&lt;&lt;</w:t>
      </w:r>
      <w:r>
        <w:rPr>
          <w:highlight w:val="yellow"/>
        </w:rPr>
        <w:t xml:space="preserve">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9847D0" w:rsidRDefault="009847D0"/>
    <w:sectPr w:rsidR="009847D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1BE" w:rsidRDefault="000801BE">
      <w:pPr>
        <w:spacing w:after="0"/>
      </w:pPr>
      <w:r>
        <w:separator/>
      </w:r>
    </w:p>
  </w:endnote>
  <w:endnote w:type="continuationSeparator" w:id="0">
    <w:p w:rsidR="000801BE" w:rsidRDefault="000801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1BE" w:rsidRDefault="000801BE">
      <w:pPr>
        <w:spacing w:after="0"/>
      </w:pPr>
      <w:r>
        <w:separator/>
      </w:r>
    </w:p>
  </w:footnote>
  <w:footnote w:type="continuationSeparator" w:id="0">
    <w:p w:rsidR="000801BE" w:rsidRDefault="000801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7D0" w:rsidRDefault="009847D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7D0" w:rsidRDefault="000801BE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7D0" w:rsidRDefault="009847D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62114"/>
    <w:rsid w:val="000801BE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591"/>
    <w:rsid w:val="003609EF"/>
    <w:rsid w:val="0036231A"/>
    <w:rsid w:val="00374DD4"/>
    <w:rsid w:val="003A7214"/>
    <w:rsid w:val="003B1356"/>
    <w:rsid w:val="003C783E"/>
    <w:rsid w:val="003E1A36"/>
    <w:rsid w:val="00410371"/>
    <w:rsid w:val="004242F1"/>
    <w:rsid w:val="00467BF0"/>
    <w:rsid w:val="004A0002"/>
    <w:rsid w:val="004B75B7"/>
    <w:rsid w:val="0051018E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464F4"/>
    <w:rsid w:val="009777D9"/>
    <w:rsid w:val="009847D0"/>
    <w:rsid w:val="00991B88"/>
    <w:rsid w:val="009A5753"/>
    <w:rsid w:val="009A579D"/>
    <w:rsid w:val="009E3297"/>
    <w:rsid w:val="009F734F"/>
    <w:rsid w:val="00A246B6"/>
    <w:rsid w:val="00A47E70"/>
    <w:rsid w:val="00A50CF0"/>
    <w:rsid w:val="00A61AA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0FC0544"/>
    <w:rsid w:val="02B56B66"/>
    <w:rsid w:val="047A4580"/>
    <w:rsid w:val="05796357"/>
    <w:rsid w:val="0677600E"/>
    <w:rsid w:val="06871EAA"/>
    <w:rsid w:val="0687768F"/>
    <w:rsid w:val="080368FE"/>
    <w:rsid w:val="08AD280A"/>
    <w:rsid w:val="08C95DBD"/>
    <w:rsid w:val="09920342"/>
    <w:rsid w:val="0D954697"/>
    <w:rsid w:val="0F5114C3"/>
    <w:rsid w:val="10BF31BF"/>
    <w:rsid w:val="11475F95"/>
    <w:rsid w:val="11711795"/>
    <w:rsid w:val="11FB0CAE"/>
    <w:rsid w:val="12956BB2"/>
    <w:rsid w:val="157037C6"/>
    <w:rsid w:val="15E579F7"/>
    <w:rsid w:val="17540298"/>
    <w:rsid w:val="19F21664"/>
    <w:rsid w:val="1ACA200E"/>
    <w:rsid w:val="1E1035E2"/>
    <w:rsid w:val="1E51319F"/>
    <w:rsid w:val="1EC32651"/>
    <w:rsid w:val="22D9559E"/>
    <w:rsid w:val="2478627E"/>
    <w:rsid w:val="252A7F7B"/>
    <w:rsid w:val="252C1519"/>
    <w:rsid w:val="25E8689B"/>
    <w:rsid w:val="260F1E09"/>
    <w:rsid w:val="281A43F1"/>
    <w:rsid w:val="2B1B055F"/>
    <w:rsid w:val="2B950912"/>
    <w:rsid w:val="2D504F80"/>
    <w:rsid w:val="2FCB784D"/>
    <w:rsid w:val="32FB3628"/>
    <w:rsid w:val="3780797A"/>
    <w:rsid w:val="383B34B5"/>
    <w:rsid w:val="3B3B1F64"/>
    <w:rsid w:val="3D2A5317"/>
    <w:rsid w:val="400542C2"/>
    <w:rsid w:val="41154EBC"/>
    <w:rsid w:val="436A465C"/>
    <w:rsid w:val="439B2C14"/>
    <w:rsid w:val="43CA5B5C"/>
    <w:rsid w:val="4476786E"/>
    <w:rsid w:val="482C26EE"/>
    <w:rsid w:val="4845275B"/>
    <w:rsid w:val="49E90B1D"/>
    <w:rsid w:val="4CF15BF2"/>
    <w:rsid w:val="4F0075DF"/>
    <w:rsid w:val="541E7F1E"/>
    <w:rsid w:val="574F24C0"/>
    <w:rsid w:val="585C2164"/>
    <w:rsid w:val="5A57053A"/>
    <w:rsid w:val="64111736"/>
    <w:rsid w:val="65563315"/>
    <w:rsid w:val="66604475"/>
    <w:rsid w:val="6B2741B9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920F35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33A18B3-CF27-49C8-BD4C-4EBDB34E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D45256-307F-4017-B988-E9E132A3B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550</Words>
  <Characters>3136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2411-12-31T00:00:00Z</cp:lastPrinted>
  <dcterms:created xsi:type="dcterms:W3CDTF">2022-04-25T01:50:00Z</dcterms:created>
  <dcterms:modified xsi:type="dcterms:W3CDTF">2022-04-25T01:50:00Z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